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2A97B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257CAF0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B533CC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34EFEE7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b/>
          <w:color w:val="000000"/>
        </w:rPr>
      </w:pPr>
    </w:p>
    <w:p w14:paraId="08959347" w14:textId="77777777" w:rsidR="009C6F7B" w:rsidRPr="00963CEC" w:rsidRDefault="0078255D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left="346" w:right="1099" w:hanging="75"/>
        <w:jc w:val="center"/>
        <w:rPr>
          <w:b/>
          <w:color w:val="FF0000"/>
          <w:u w:val="single"/>
        </w:rPr>
      </w:pPr>
      <w:r>
        <w:rPr>
          <w:b/>
          <w:u w:val="single"/>
        </w:rPr>
        <w:t>ACTA ACUERDO</w:t>
      </w:r>
    </w:p>
    <w:p w14:paraId="6D3FB67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048532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1ABF9C8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207" w:line="480" w:lineRule="auto"/>
        <w:ind w:left="102" w:right="931"/>
        <w:jc w:val="both"/>
        <w:rPr>
          <w:color w:val="000000"/>
        </w:rPr>
      </w:pPr>
      <w:r>
        <w:rPr>
          <w:color w:val="000000"/>
        </w:rPr>
        <w:t xml:space="preserve">Por una parte, </w:t>
      </w:r>
      <w:r>
        <w:t>la SECRETARÍA DE COMERCIO INTERIOR</w:t>
      </w:r>
      <w:r>
        <w:rPr>
          <w:color w:val="000000"/>
        </w:rPr>
        <w:t xml:space="preserve"> del MINISTERIO DE DESARROLLO PRODUCTIVO, representado en este acto por su </w:t>
      </w:r>
      <w:r>
        <w:t>señor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Secretario</w:t>
      </w:r>
      <w:proofErr w:type="gramEnd"/>
      <w:r>
        <w:rPr>
          <w:color w:val="000000"/>
        </w:rPr>
        <w:t xml:space="preserve">, </w:t>
      </w:r>
      <w:r>
        <w:t>Roberto José FELETTI</w:t>
      </w:r>
      <w:r>
        <w:rPr>
          <w:color w:val="000000"/>
        </w:rPr>
        <w:t xml:space="preserve"> (DNI: […]), (en adelante, la “SECRETARÍA”), con domicilio en la Avenida Presidente Julio Argentino Roca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651, Piso 2°, de la Ciudad Autónoma de Buenos Aires, y por la otra la Empresa</w:t>
      </w:r>
    </w:p>
    <w:p w14:paraId="2D9A40FA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7433"/>
        </w:tabs>
        <w:ind w:left="102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(en adelante,</w:t>
      </w:r>
    </w:p>
    <w:p w14:paraId="11BB9010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13"/>
          <w:szCs w:val="13"/>
        </w:rPr>
      </w:pPr>
    </w:p>
    <w:p w14:paraId="63927619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717"/>
          <w:tab w:val="left" w:pos="2115"/>
          <w:tab w:val="left" w:pos="2803"/>
          <w:tab w:val="left" w:pos="4685"/>
          <w:tab w:val="left" w:pos="6289"/>
          <w:tab w:val="left" w:pos="7088"/>
          <w:tab w:val="left" w:pos="8388"/>
        </w:tabs>
        <w:spacing w:before="94"/>
        <w:ind w:left="102"/>
        <w:jc w:val="both"/>
        <w:rPr>
          <w:color w:val="000000"/>
        </w:rPr>
      </w:pPr>
      <w:r>
        <w:rPr>
          <w:color w:val="000000"/>
        </w:rPr>
        <w:t>la</w:t>
      </w:r>
      <w:r>
        <w:rPr>
          <w:color w:val="000000"/>
        </w:rPr>
        <w:tab/>
        <w:t>“Empresa</w:t>
      </w:r>
      <w:r>
        <w:rPr>
          <w:color w:val="000000"/>
        </w:rPr>
        <w:tab/>
        <w:t>”),</w:t>
      </w:r>
      <w:r>
        <w:rPr>
          <w:color w:val="000000"/>
        </w:rPr>
        <w:tab/>
        <w:t>con</w:t>
      </w:r>
      <w:r>
        <w:rPr>
          <w:color w:val="000000"/>
        </w:rPr>
        <w:tab/>
        <w:t>domicilio</w:t>
      </w:r>
      <w:r>
        <w:rPr>
          <w:color w:val="000000"/>
        </w:rPr>
        <w:tab/>
        <w:t>en</w:t>
      </w:r>
    </w:p>
    <w:p w14:paraId="04C9977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13"/>
          <w:szCs w:val="13"/>
        </w:rPr>
      </w:pPr>
    </w:p>
    <w:p w14:paraId="44C39547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6506"/>
        </w:tabs>
        <w:spacing w:before="93"/>
        <w:ind w:left="102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y domicilio electrónico</w:t>
      </w:r>
    </w:p>
    <w:p w14:paraId="1E42ACB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3"/>
          <w:szCs w:val="13"/>
        </w:rPr>
      </w:pPr>
    </w:p>
    <w:p w14:paraId="7EE8E635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1740"/>
          <w:tab w:val="left" w:pos="2447"/>
          <w:tab w:val="left" w:pos="3310"/>
          <w:tab w:val="left" w:pos="4604"/>
          <w:tab w:val="left" w:pos="5480"/>
          <w:tab w:val="left" w:pos="6921"/>
          <w:tab w:val="left" w:pos="8384"/>
        </w:tabs>
        <w:spacing w:before="94"/>
        <w:ind w:left="102"/>
        <w:jc w:val="both"/>
        <w:rPr>
          <w:color w:val="000000"/>
        </w:rPr>
      </w:pPr>
      <w:r>
        <w:rPr>
          <w:color w:val="000000"/>
        </w:rPr>
        <w:t>constituido</w:t>
      </w:r>
      <w:r>
        <w:rPr>
          <w:color w:val="000000"/>
        </w:rPr>
        <w:tab/>
        <w:t>a</w:t>
      </w:r>
      <w:r>
        <w:rPr>
          <w:color w:val="000000"/>
        </w:rPr>
        <w:tab/>
        <w:t>los</w:t>
      </w:r>
      <w:r>
        <w:rPr>
          <w:color w:val="000000"/>
        </w:rPr>
        <w:tab/>
        <w:t>efectos</w:t>
      </w:r>
      <w:r>
        <w:rPr>
          <w:color w:val="000000"/>
        </w:rPr>
        <w:tab/>
        <w:t>del</w:t>
      </w:r>
      <w:r>
        <w:rPr>
          <w:color w:val="000000"/>
        </w:rPr>
        <w:tab/>
        <w:t>presente</w:t>
      </w:r>
      <w:r>
        <w:rPr>
          <w:color w:val="000000"/>
        </w:rPr>
        <w:tab/>
        <w:t>en</w:t>
      </w:r>
    </w:p>
    <w:p w14:paraId="47D47783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13"/>
          <w:szCs w:val="13"/>
        </w:rPr>
      </w:pPr>
    </w:p>
    <w:p w14:paraId="3CF9CAF6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4441"/>
          <w:tab w:val="left" w:pos="8023"/>
        </w:tabs>
        <w:spacing w:before="94"/>
        <w:ind w:left="102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 (C.U.I.T.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  <w:u w:val="single"/>
        </w:rPr>
        <w:tab/>
        <w:t>)</w:t>
      </w:r>
      <w:r>
        <w:rPr>
          <w:color w:val="000000"/>
        </w:rPr>
        <w:t>,</w:t>
      </w:r>
    </w:p>
    <w:p w14:paraId="55EC083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13"/>
          <w:szCs w:val="13"/>
        </w:rPr>
      </w:pPr>
    </w:p>
    <w:p w14:paraId="5B035548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5862"/>
          <w:tab w:val="left" w:pos="6976"/>
          <w:tab w:val="left" w:pos="8391"/>
        </w:tabs>
        <w:spacing w:before="93"/>
        <w:ind w:left="102"/>
        <w:jc w:val="both"/>
        <w:rPr>
          <w:color w:val="000000"/>
        </w:rPr>
      </w:pPr>
      <w:r>
        <w:rPr>
          <w:color w:val="000000"/>
        </w:rPr>
        <w:t>representada por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M.I.</w:t>
      </w:r>
      <w:r>
        <w:rPr>
          <w:color w:val="000000"/>
        </w:rPr>
        <w:tab/>
      </w:r>
      <w:proofErr w:type="spellStart"/>
      <w:r>
        <w:rPr>
          <w:color w:val="000000"/>
        </w:rPr>
        <w:t>N°</w:t>
      </w:r>
      <w:proofErr w:type="spellEnd"/>
    </w:p>
    <w:p w14:paraId="29EB934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3"/>
          <w:szCs w:val="13"/>
        </w:rPr>
      </w:pPr>
    </w:p>
    <w:p w14:paraId="4D7F039B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2658"/>
          <w:tab w:val="left" w:pos="6979"/>
          <w:tab w:val="left" w:pos="7456"/>
          <w:tab w:val="left" w:pos="8469"/>
        </w:tabs>
        <w:spacing w:before="93"/>
        <w:ind w:left="102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>, en su carácter de</w:t>
      </w:r>
      <w:r>
        <w:rPr>
          <w:color w:val="000000"/>
          <w:u w:val="single"/>
        </w:rPr>
        <w:tab/>
      </w:r>
      <w:r>
        <w:rPr>
          <w:color w:val="000000"/>
        </w:rPr>
        <w:t>,</w:t>
      </w:r>
      <w:r>
        <w:rPr>
          <w:color w:val="000000"/>
        </w:rPr>
        <w:tab/>
        <w:t>según</w:t>
      </w:r>
      <w:r>
        <w:rPr>
          <w:color w:val="000000"/>
        </w:rPr>
        <w:tab/>
        <w:t>lo</w:t>
      </w:r>
    </w:p>
    <w:p w14:paraId="1CBA3D3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3"/>
          <w:szCs w:val="13"/>
        </w:rPr>
      </w:pPr>
    </w:p>
    <w:p w14:paraId="2FCAE34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5976"/>
        </w:tabs>
        <w:spacing w:before="93"/>
        <w:ind w:left="102"/>
        <w:jc w:val="both"/>
        <w:rPr>
          <w:color w:val="000000"/>
        </w:rPr>
      </w:pPr>
      <w:r>
        <w:rPr>
          <w:color w:val="000000"/>
        </w:rPr>
        <w:t>acredita con la copia de</w:t>
      </w:r>
      <w:r>
        <w:rPr>
          <w:color w:val="000000"/>
          <w:u w:val="single"/>
        </w:rPr>
        <w:tab/>
      </w:r>
      <w:r>
        <w:rPr>
          <w:color w:val="000000"/>
        </w:rPr>
        <w:t>acompañado, respecto del</w:t>
      </w:r>
    </w:p>
    <w:p w14:paraId="157F2B5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13"/>
          <w:szCs w:val="13"/>
        </w:rPr>
      </w:pPr>
    </w:p>
    <w:p w14:paraId="4AAF4435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94" w:line="480" w:lineRule="auto"/>
        <w:ind w:left="102" w:right="929"/>
        <w:jc w:val="both"/>
        <w:rPr>
          <w:color w:val="000000"/>
        </w:rPr>
      </w:pPr>
      <w:bookmarkStart w:id="0" w:name="_heading=h.gjdgxs" w:colFirst="0" w:colLast="0"/>
      <w:bookmarkEnd w:id="0"/>
      <w:r>
        <w:rPr>
          <w:color w:val="000000"/>
        </w:rPr>
        <w:t xml:space="preserve">cual declara bajo juramento que se encuentra vigente y </w:t>
      </w:r>
      <w:proofErr w:type="gramStart"/>
      <w:r>
        <w:rPr>
          <w:color w:val="000000"/>
        </w:rPr>
        <w:t>le</w:t>
      </w:r>
      <w:proofErr w:type="gramEnd"/>
      <w:r>
        <w:rPr>
          <w:color w:val="000000"/>
        </w:rPr>
        <w:t xml:space="preserve"> otorga plenas facultades a los fines de la presente, y ambas en conjunto denominadas las “PARTES”, </w:t>
      </w:r>
      <w:r>
        <w:t>suscriben el presente ACTA ACUERDO sujeto a las siguientes cláusulas:</w:t>
      </w:r>
    </w:p>
    <w:p w14:paraId="40D892A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F7ECBA3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E57042E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B483BFD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CLÁUSULA PRIMERA: OBJETO</w:t>
      </w:r>
    </w:p>
    <w:p w14:paraId="1D324C9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33"/>
          <w:szCs w:val="33"/>
        </w:rPr>
      </w:pPr>
    </w:p>
    <w:p w14:paraId="2DB174CE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27"/>
        <w:jc w:val="both"/>
        <w:rPr>
          <w:color w:val="000000"/>
        </w:rPr>
      </w:pPr>
      <w:r>
        <w:rPr>
          <w:color w:val="000000"/>
        </w:rPr>
        <w:t xml:space="preserve">La Empresa se compromete a vender, de forma constante e ininterrumpida, la totalidad de los productos que se enumeren en el Anexo </w:t>
      </w:r>
      <w:r>
        <w:t>I</w:t>
      </w:r>
      <w:r>
        <w:rPr>
          <w:color w:val="000000"/>
        </w:rPr>
        <w:t xml:space="preserve"> del presente </w:t>
      </w:r>
      <w:r>
        <w:t>ACTA ACUERDO</w:t>
      </w:r>
      <w:r>
        <w:rPr>
          <w:color w:val="000000"/>
        </w:rPr>
        <w:t xml:space="preserve">, </w:t>
      </w:r>
      <w:r>
        <w:t>conforme</w:t>
      </w:r>
      <w:r>
        <w:rPr>
          <w:color w:val="000000"/>
        </w:rPr>
        <w:t xml:space="preserve"> a las unidades de peso, medida y códigos de barras allí establecidos, a un precio final</w:t>
      </w:r>
      <w:r w:rsidR="00963CEC">
        <w:rPr>
          <w:color w:val="000000"/>
        </w:rPr>
        <w:t xml:space="preserve"> </w:t>
      </w:r>
      <w:r w:rsidR="00963CEC" w:rsidRPr="00AF36F8">
        <w:t xml:space="preserve">de venta al público </w:t>
      </w:r>
      <w:r>
        <w:rPr>
          <w:color w:val="000000"/>
        </w:rPr>
        <w:t xml:space="preserve">(con el impuesto al valor agregado –IVA- incluido) por unidad, único y constante, acordado con la SECRETARÍA, conforme las condiciones establecidas en el </w:t>
      </w:r>
      <w:r>
        <w:t>ACTA ACUERDO</w:t>
      </w:r>
      <w:r>
        <w:rPr>
          <w:color w:val="000000"/>
        </w:rPr>
        <w:t>.</w:t>
      </w:r>
    </w:p>
    <w:p w14:paraId="0BDAD9E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5E64F4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3"/>
          <w:szCs w:val="23"/>
        </w:rPr>
      </w:pPr>
    </w:p>
    <w:p w14:paraId="4F7D3BC0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 xml:space="preserve">CLÁUSULA SEGUNDA: ALCANCE DEL </w:t>
      </w:r>
      <w:r>
        <w:t>ACTA ACUERDO.</w:t>
      </w:r>
    </w:p>
    <w:p w14:paraId="126A1B7B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26"/>
        <w:jc w:val="both"/>
        <w:rPr>
          <w:color w:val="000000"/>
          <w:sz w:val="24"/>
          <w:szCs w:val="24"/>
        </w:rPr>
      </w:pPr>
    </w:p>
    <w:p w14:paraId="0BACF249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30"/>
        <w:jc w:val="both"/>
        <w:rPr>
          <w:color w:val="000000"/>
        </w:rPr>
      </w:pPr>
      <w:r>
        <w:rPr>
          <w:color w:val="000000"/>
        </w:rPr>
        <w:t xml:space="preserve">Las PARTES acuerdan que la obligación de venta de los productos enumerados en el Anexo </w:t>
      </w:r>
      <w:r>
        <w:t>I</w:t>
      </w:r>
      <w:r>
        <w:rPr>
          <w:color w:val="000000"/>
        </w:rPr>
        <w:t xml:space="preserve"> del </w:t>
      </w:r>
      <w:r>
        <w:t>ACTA ACUERDO</w:t>
      </w:r>
      <w:r>
        <w:rPr>
          <w:color w:val="000000"/>
        </w:rPr>
        <w:t xml:space="preserve"> no podrá estar sujeta a la adquisición de otros productos o a cualquier condición no prevista en el </w:t>
      </w:r>
      <w:r>
        <w:t>ACTA ACUERDO</w:t>
      </w:r>
      <w:r>
        <w:rPr>
          <w:color w:val="000000"/>
        </w:rPr>
        <w:t>.</w:t>
      </w:r>
    </w:p>
    <w:p w14:paraId="04D7A1A1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30"/>
        <w:jc w:val="both"/>
      </w:pPr>
      <w:r>
        <w:t xml:space="preserve">Ello por cuanto, la SECRETARÍA mediante la Resolución </w:t>
      </w:r>
      <w:proofErr w:type="spellStart"/>
      <w:r>
        <w:t>N°</w:t>
      </w:r>
      <w:proofErr w:type="spellEnd"/>
      <w:r>
        <w:t xml:space="preserve"> 1050/21 y su modificatoria ha determinado una cantidad de productos que componen la canasta básica contemplada en las mismas.</w:t>
      </w:r>
    </w:p>
    <w:p w14:paraId="5F605F6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F39AC72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right="924"/>
        <w:jc w:val="both"/>
        <w:rPr>
          <w:color w:val="000000"/>
        </w:rPr>
      </w:pPr>
      <w:r>
        <w:rPr>
          <w:color w:val="000000"/>
        </w:rPr>
        <w:t>Cualquier restricción al número de productos de venta requerido por la Empresa deberá ser previamente autorizada por la SECRETARÍA</w:t>
      </w:r>
      <w:r>
        <w:t>, ello bajo apercibimiento de aplicar las prescripciones emergentes de la Ley 20.680 y modificatorias.</w:t>
      </w:r>
    </w:p>
    <w:p w14:paraId="32994EB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E6D3F8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209" w:line="480" w:lineRule="auto"/>
        <w:ind w:right="926"/>
        <w:jc w:val="both"/>
        <w:rPr>
          <w:color w:val="000000"/>
        </w:rPr>
      </w:pPr>
      <w:r>
        <w:rPr>
          <w:color w:val="000000"/>
        </w:rPr>
        <w:t xml:space="preserve">El compromiso adoptado por la Empresa en virtud de lo estipulado en la Cláusula Primera del </w:t>
      </w:r>
      <w:r>
        <w:t>ACTA ACUERDO</w:t>
      </w:r>
      <w:r>
        <w:rPr>
          <w:color w:val="000000"/>
        </w:rPr>
        <w:t xml:space="preserve"> se efectúa en relación a cada producto, considerando las zonas geográficas conforme a lo previsto en el Anexo I del </w:t>
      </w:r>
      <w:r>
        <w:t>ACTA ACUERDO</w:t>
      </w:r>
      <w:r>
        <w:rPr>
          <w:color w:val="000000"/>
        </w:rPr>
        <w:t>.</w:t>
      </w:r>
    </w:p>
    <w:p w14:paraId="002C279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0"/>
          <w:szCs w:val="20"/>
        </w:rPr>
      </w:pPr>
    </w:p>
    <w:p w14:paraId="38F6BE9E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CLÁUSULA TERCERA: PRECIOS DE VENTA</w:t>
      </w:r>
    </w:p>
    <w:p w14:paraId="6CFB7E2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32"/>
          <w:szCs w:val="32"/>
        </w:rPr>
      </w:pPr>
    </w:p>
    <w:p w14:paraId="07247737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26"/>
        <w:jc w:val="both"/>
        <w:rPr>
          <w:color w:val="000000"/>
        </w:rPr>
      </w:pPr>
      <w:r>
        <w:t xml:space="preserve">Las </w:t>
      </w:r>
      <w:r>
        <w:rPr>
          <w:color w:val="000000"/>
        </w:rPr>
        <w:t xml:space="preserve">PARTES acuerdan la venta de los productos que se enumeran en el Anexo </w:t>
      </w:r>
      <w:r>
        <w:t>I</w:t>
      </w:r>
      <w:r>
        <w:rPr>
          <w:color w:val="000000"/>
        </w:rPr>
        <w:t xml:space="preserve"> del presente </w:t>
      </w:r>
      <w:r>
        <w:t>ACTA ACUERDO</w:t>
      </w:r>
      <w:r>
        <w:rPr>
          <w:color w:val="000000"/>
        </w:rPr>
        <w:t xml:space="preserve">, </w:t>
      </w:r>
      <w:r>
        <w:t>conforme</w:t>
      </w:r>
      <w:r>
        <w:rPr>
          <w:color w:val="000000"/>
        </w:rPr>
        <w:t xml:space="preserve"> a las unidades de peso, medida y códigos de barras allí establecidos, a un precio final </w:t>
      </w:r>
      <w:r w:rsidR="00963CEC" w:rsidRPr="00AF36F8">
        <w:t xml:space="preserve">de venta al público </w:t>
      </w:r>
      <w:r>
        <w:rPr>
          <w:color w:val="000000"/>
        </w:rPr>
        <w:t xml:space="preserve">(con el impuesto al valor agregado –IVA- incluido) por unidad, único y constante, el cual estará sujeto a la revisión enunciada en la Cláusula Cuarta del </w:t>
      </w:r>
      <w:r>
        <w:t>ACTA ACUERDO</w:t>
      </w:r>
      <w:r>
        <w:rPr>
          <w:color w:val="000000"/>
        </w:rPr>
        <w:t>.</w:t>
      </w:r>
    </w:p>
    <w:p w14:paraId="1CFE3DFE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4"/>
          <w:szCs w:val="24"/>
        </w:rPr>
      </w:pPr>
    </w:p>
    <w:p w14:paraId="609CF7E9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  <w:r>
        <w:rPr>
          <w:color w:val="000000"/>
        </w:rPr>
        <w:t xml:space="preserve">CLÁUSULA CUARTA: REVISIÓN DE PRECIOS </w:t>
      </w:r>
    </w:p>
    <w:p w14:paraId="00DFA02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30"/>
        <w:jc w:val="both"/>
        <w:rPr>
          <w:color w:val="000000"/>
          <w:sz w:val="32"/>
          <w:szCs w:val="32"/>
          <w:highlight w:val="yellow"/>
        </w:rPr>
      </w:pPr>
    </w:p>
    <w:p w14:paraId="1E0FD156" w14:textId="77777777" w:rsidR="009C6F7B" w:rsidRDefault="0078255D" w:rsidP="009B1D28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30"/>
        <w:jc w:val="both"/>
        <w:rPr>
          <w:color w:val="000000"/>
        </w:rPr>
      </w:pPr>
      <w:r>
        <w:rPr>
          <w:color w:val="000000"/>
        </w:rPr>
        <w:t xml:space="preserve">Las PARTES acuerdan que los precios de los productos detallados en el Anexo </w:t>
      </w:r>
      <w:r>
        <w:t>I</w:t>
      </w:r>
      <w:r>
        <w:rPr>
          <w:color w:val="000000"/>
        </w:rPr>
        <w:t xml:space="preserve"> del </w:t>
      </w:r>
      <w:r>
        <w:t>ACTA ACUERDO</w:t>
      </w:r>
      <w:r>
        <w:rPr>
          <w:color w:val="000000"/>
        </w:rPr>
        <w:t>, estarán sujetos a una corrección mensual y a una revisión trimestral, convenida en base a la evolución de las condiciones de producción, comercialización y distribución de los productos que lo componen</w:t>
      </w:r>
      <w:r w:rsidR="009B1D28">
        <w:rPr>
          <w:color w:val="000000"/>
        </w:rPr>
        <w:t>.</w:t>
      </w:r>
    </w:p>
    <w:p w14:paraId="5FDE8990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0"/>
          <w:szCs w:val="20"/>
        </w:rPr>
      </w:pPr>
    </w:p>
    <w:p w14:paraId="77503CED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lastRenderedPageBreak/>
        <w:t>CLÁUSULA QUINTA: EXHIBICIÓN DE PRODUCTOS</w:t>
      </w:r>
    </w:p>
    <w:p w14:paraId="5C3E4FE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D8D0C71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8"/>
          <w:szCs w:val="18"/>
        </w:rPr>
      </w:pPr>
    </w:p>
    <w:p w14:paraId="0723209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57"/>
        <w:jc w:val="both"/>
        <w:rPr>
          <w:color w:val="000000"/>
        </w:rPr>
      </w:pPr>
      <w:r>
        <w:rPr>
          <w:color w:val="000000"/>
        </w:rPr>
        <w:t xml:space="preserve">Para distinguir a los productos alcanzados por </w:t>
      </w:r>
      <w:r>
        <w:t>el ACTA ACUERDO</w:t>
      </w:r>
      <w:r>
        <w:rPr>
          <w:color w:val="000000"/>
        </w:rPr>
        <w:t xml:space="preserve">, la Empresa se compromete a añadir, en cada espacio destinado a su exhibición, la “Señalética” correspondiente al Programa de + Precios </w:t>
      </w:r>
      <w:r>
        <w:t>Cuidados</w:t>
      </w:r>
      <w:r>
        <w:rPr>
          <w:color w:val="000000"/>
        </w:rPr>
        <w:t xml:space="preserve"> (en adelante, el “PROGRAMA”), respetando las descripciones técnicas aprobadas por la SECRETARÍA DE COMERCIO INTERIOR del MINISTERIO DE DESARROLLO PRODUCTIVO.</w:t>
      </w:r>
    </w:p>
    <w:p w14:paraId="69A737D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0"/>
          <w:szCs w:val="20"/>
        </w:rPr>
      </w:pPr>
    </w:p>
    <w:p w14:paraId="4F17441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58"/>
        <w:jc w:val="both"/>
        <w:rPr>
          <w:color w:val="000000"/>
        </w:rPr>
      </w:pPr>
      <w:r>
        <w:rPr>
          <w:color w:val="000000"/>
        </w:rPr>
        <w:t xml:space="preserve">De esta forma, la señalética descripta </w:t>
      </w:r>
      <w:r>
        <w:rPr>
          <w:i/>
          <w:color w:val="000000"/>
        </w:rPr>
        <w:t>ut supra</w:t>
      </w:r>
      <w:r>
        <w:rPr>
          <w:color w:val="000000"/>
        </w:rPr>
        <w:t xml:space="preserve"> deberá siempre encontrarse indicada de forma clara, precisa, completa y totalmente visible.</w:t>
      </w:r>
    </w:p>
    <w:p w14:paraId="4A9D387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C8D34C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0"/>
          <w:szCs w:val="20"/>
        </w:rPr>
      </w:pPr>
    </w:p>
    <w:p w14:paraId="202FA66B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right="955"/>
        <w:jc w:val="both"/>
        <w:rPr>
          <w:color w:val="000000"/>
        </w:rPr>
      </w:pPr>
      <w:r>
        <w:rPr>
          <w:color w:val="000000"/>
        </w:rPr>
        <w:t xml:space="preserve">Asimismo, la Empresa no podrá superponer a ésta ningún tipo de indicadores o carteles que nada tengan que ver con el PROGRAMA e impidan la correcta individualización de los productos incluidos en el Anexo </w:t>
      </w:r>
      <w:r>
        <w:t>I</w:t>
      </w:r>
      <w:r>
        <w:rPr>
          <w:color w:val="000000"/>
        </w:rPr>
        <w:t>, por parte de las y los consumidores.</w:t>
      </w:r>
    </w:p>
    <w:p w14:paraId="5F1019B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07B70F7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1"/>
        <w:jc w:val="both"/>
        <w:rPr>
          <w:color w:val="000000"/>
          <w:sz w:val="19"/>
          <w:szCs w:val="19"/>
        </w:rPr>
      </w:pPr>
    </w:p>
    <w:p w14:paraId="14DA2D57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56"/>
        <w:jc w:val="both"/>
        <w:rPr>
          <w:color w:val="000000"/>
        </w:rPr>
      </w:pPr>
      <w:r>
        <w:rPr>
          <w:color w:val="000000"/>
        </w:rPr>
        <w:t>Del mismo modo, deberá utilizar la “Señalética” de dicho PROGRAMA en su folletería, páginas web, plataformas digitales y/o cualquier otro material o medio de difusión relacionado con su respectivo negocio, respetando la descripción técnica aprobada por la SECRETARÍA DE COMERCIO INTERIOR.</w:t>
      </w:r>
    </w:p>
    <w:p w14:paraId="110A30E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20"/>
          <w:szCs w:val="20"/>
        </w:rPr>
      </w:pPr>
    </w:p>
    <w:p w14:paraId="4F030700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59"/>
        <w:jc w:val="both"/>
        <w:rPr>
          <w:color w:val="000000"/>
        </w:rPr>
      </w:pPr>
      <w:r>
        <w:rPr>
          <w:color w:val="000000"/>
        </w:rPr>
        <w:t xml:space="preserve">La Empresa se abstendrá de utilizar la “Señalética” del PROGRAMA aprobada, respecto a los productos </w:t>
      </w:r>
      <w:proofErr w:type="gramStart"/>
      <w:r>
        <w:rPr>
          <w:color w:val="000000"/>
        </w:rPr>
        <w:t>no  incorporados</w:t>
      </w:r>
      <w:proofErr w:type="gramEnd"/>
      <w:r>
        <w:rPr>
          <w:color w:val="000000"/>
        </w:rPr>
        <w:t xml:space="preserve"> al mencionado PROGRAMA.</w:t>
      </w:r>
    </w:p>
    <w:p w14:paraId="4230793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8A73A9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19"/>
          <w:szCs w:val="19"/>
        </w:rPr>
      </w:pPr>
    </w:p>
    <w:p w14:paraId="227FF6F2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CLÁUSULA SEXTA: PROVISIÓN DE LOS PRODUCTOS</w:t>
      </w:r>
    </w:p>
    <w:p w14:paraId="223162F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5BADF797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18"/>
          <w:szCs w:val="18"/>
        </w:rPr>
      </w:pPr>
    </w:p>
    <w:p w14:paraId="3C004A9A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28"/>
        <w:jc w:val="both"/>
        <w:rPr>
          <w:color w:val="000000"/>
        </w:rPr>
      </w:pPr>
      <w:r>
        <w:rPr>
          <w:color w:val="000000"/>
        </w:rPr>
        <w:t xml:space="preserve">La Empresa ofertará ininterrumpidamente, durante toda la vigencia del </w:t>
      </w:r>
      <w:r>
        <w:t>ACTA ACUERDO</w:t>
      </w:r>
      <w:r>
        <w:rPr>
          <w:color w:val="000000"/>
        </w:rPr>
        <w:t xml:space="preserve">, la totalidad de los productos incluidos en el Anexo </w:t>
      </w:r>
      <w:r>
        <w:t>I</w:t>
      </w:r>
      <w:r>
        <w:rPr>
          <w:color w:val="000000"/>
        </w:rPr>
        <w:t xml:space="preserve"> del presente </w:t>
      </w:r>
      <w:r>
        <w:t>ACTA ACUERDO</w:t>
      </w:r>
      <w:r>
        <w:rPr>
          <w:color w:val="000000"/>
        </w:rPr>
        <w:t>.</w:t>
      </w:r>
    </w:p>
    <w:p w14:paraId="723ABB40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9"/>
        <w:jc w:val="both"/>
        <w:rPr>
          <w:color w:val="000000"/>
          <w:sz w:val="20"/>
          <w:szCs w:val="20"/>
        </w:rPr>
      </w:pPr>
    </w:p>
    <w:p w14:paraId="522E8720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26"/>
        <w:jc w:val="both"/>
        <w:rPr>
          <w:color w:val="000000"/>
        </w:rPr>
      </w:pPr>
      <w:r>
        <w:rPr>
          <w:color w:val="000000"/>
        </w:rPr>
        <w:t xml:space="preserve">En caso de resultar imposible la provisión de algún producto por parte de la Empresa, la misma se compromete a dar aviso fehaciente de ello a la SECRETARÍA, dentro de las SETENTA Y DOS (72) horas de tomado conocimiento de dicha imposibilidad mediante cualquier medio de comunicación fehaciente puesto a disposición por la SECRETARÍA, </w:t>
      </w:r>
      <w:r>
        <w:rPr>
          <w:color w:val="000000"/>
        </w:rPr>
        <w:lastRenderedPageBreak/>
        <w:t>informando el producto que lo sustituye.</w:t>
      </w:r>
    </w:p>
    <w:p w14:paraId="5E02C0A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AA57AF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0"/>
          <w:szCs w:val="20"/>
        </w:rPr>
      </w:pPr>
    </w:p>
    <w:p w14:paraId="296B4DB1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29"/>
        <w:jc w:val="both"/>
        <w:rPr>
          <w:color w:val="000000"/>
        </w:rPr>
      </w:pPr>
      <w:r>
        <w:rPr>
          <w:color w:val="000000"/>
        </w:rPr>
        <w:t xml:space="preserve">Asimismo, la Empresa para cumplir con la provisión de la totalidad de los productos incluidos en </w:t>
      </w:r>
      <w:r>
        <w:t>el</w:t>
      </w:r>
      <w:r>
        <w:rPr>
          <w:color w:val="000000"/>
        </w:rPr>
        <w:t xml:space="preserve"> Anexo</w:t>
      </w:r>
      <w:r>
        <w:t xml:space="preserve"> I</w:t>
      </w:r>
      <w:r>
        <w:rPr>
          <w:color w:val="000000"/>
        </w:rPr>
        <w:t xml:space="preserve"> deberá disponer obligatoriamente la comercialización en góndola de al menos UN (1) producto sustituto, desde la notificación de la alerta pertinente a la SECRETARÍA, el/los cual/es deberá/n ser de calidad, peso y medida equivalente/s al producto/s indispensable/s faltante/s, y comercializarse al menor precio de los productos que integran el rubro en cuestión.</w:t>
      </w:r>
    </w:p>
    <w:p w14:paraId="149051B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F9BF88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2"/>
        <w:jc w:val="both"/>
        <w:rPr>
          <w:color w:val="000000"/>
          <w:sz w:val="20"/>
          <w:szCs w:val="20"/>
        </w:rPr>
      </w:pPr>
    </w:p>
    <w:p w14:paraId="1D9B2AF7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  <w:r>
        <w:t>CLÁUSULA SÉPTIMA: ALTAS DE COMERCIALIZACIÓN FUTURAS</w:t>
      </w:r>
    </w:p>
    <w:p w14:paraId="64CC1561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7"/>
        <w:jc w:val="both"/>
        <w:rPr>
          <w:color w:val="000000"/>
          <w:sz w:val="32"/>
          <w:szCs w:val="32"/>
        </w:rPr>
      </w:pPr>
    </w:p>
    <w:p w14:paraId="045D074E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" w:line="480" w:lineRule="auto"/>
        <w:ind w:right="927"/>
        <w:jc w:val="both"/>
        <w:rPr>
          <w:color w:val="000000"/>
        </w:rPr>
      </w:pPr>
      <w:r>
        <w:rPr>
          <w:color w:val="000000"/>
        </w:rPr>
        <w:t xml:space="preserve">Las PARTES acuerdan que la comercialización por parte de la Empresa de cualquiera de los productos incluidos en el Anexo </w:t>
      </w:r>
      <w:r>
        <w:t>I</w:t>
      </w:r>
      <w:r>
        <w:rPr>
          <w:color w:val="000000"/>
        </w:rPr>
        <w:t xml:space="preserve"> del </w:t>
      </w:r>
      <w:r>
        <w:t>ACTA ACUERDO</w:t>
      </w:r>
      <w:r>
        <w:rPr>
          <w:color w:val="000000"/>
        </w:rPr>
        <w:t xml:space="preserve"> deberá efectuarse respetando los precios de venta al público en él indicados, o bien conforme los publicados en la página web</w:t>
      </w:r>
      <w:r>
        <w:t xml:space="preserve"> </w:t>
      </w:r>
      <w:hyperlink r:id="rId8">
        <w:r>
          <w:rPr>
            <w:color w:val="1155CC"/>
            <w:u w:val="single"/>
          </w:rPr>
          <w:t>https://www.argentina.gob.ar/precios-cuidados</w:t>
        </w:r>
      </w:hyperlink>
      <w:r>
        <w:rPr>
          <w:color w:val="000000"/>
        </w:rPr>
        <w:t>, si fueran actualizados con posterioridad, aun cuando los mismos no se encontrasen incorporados en el citado Anexo.</w:t>
      </w:r>
    </w:p>
    <w:p w14:paraId="7FEDDF5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1"/>
          <w:szCs w:val="21"/>
        </w:rPr>
      </w:pPr>
    </w:p>
    <w:p w14:paraId="639F4DE0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CLÁUSULA OCTAVA: PUBLICIDAD COMERCIAL Y DIFUSIÓN</w:t>
      </w:r>
    </w:p>
    <w:p w14:paraId="717B68B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33"/>
          <w:szCs w:val="33"/>
        </w:rPr>
      </w:pPr>
    </w:p>
    <w:p w14:paraId="266CDBE5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27"/>
        <w:jc w:val="both"/>
        <w:rPr>
          <w:color w:val="000000"/>
        </w:rPr>
      </w:pPr>
      <w:r>
        <w:rPr>
          <w:color w:val="000000"/>
        </w:rPr>
        <w:t xml:space="preserve">La Empresa se compromete a exhibir un cartel en el ingreso de cada sucursal informando la adhesión al PROGRAMA y consignar de forma cierta, clara y detallada en las góndolas los productos enumerados en el Anexo </w:t>
      </w:r>
      <w:r>
        <w:t>I</w:t>
      </w:r>
      <w:r>
        <w:rPr>
          <w:color w:val="000000"/>
        </w:rPr>
        <w:t xml:space="preserve"> del </w:t>
      </w:r>
      <w:r>
        <w:t>ACTA ACUERDO</w:t>
      </w:r>
      <w:r>
        <w:rPr>
          <w:color w:val="000000"/>
        </w:rPr>
        <w:t>, debiendo informarse que se trata de mercadería alcanzada por el mismo, identificando los productos con la señalética correspondiente.</w:t>
      </w:r>
    </w:p>
    <w:p w14:paraId="393CA8A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671EB49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  <w:sz w:val="20"/>
          <w:szCs w:val="20"/>
        </w:rPr>
      </w:pPr>
    </w:p>
    <w:p w14:paraId="20028E86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34"/>
        <w:jc w:val="both"/>
        <w:rPr>
          <w:color w:val="000000"/>
        </w:rPr>
      </w:pPr>
      <w:r>
        <w:rPr>
          <w:color w:val="000000"/>
        </w:rPr>
        <w:t>La SECRETARÍA se compromete a difundir el listado de productos incorporados al PROGRAMA, así como también los precios de venta a los consumidores finales y comerciantes acordados, y los puntos de venta de las Empresas en los que resulte aplicable.</w:t>
      </w:r>
    </w:p>
    <w:p w14:paraId="1D226EB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4CFE399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94"/>
        <w:jc w:val="both"/>
        <w:rPr>
          <w:color w:val="000000"/>
        </w:rPr>
      </w:pPr>
      <w:r>
        <w:rPr>
          <w:color w:val="000000"/>
        </w:rPr>
        <w:lastRenderedPageBreak/>
        <w:t>CLÁUSULA NOVENA: DEBER DE INFORMACIÓN</w:t>
      </w:r>
    </w:p>
    <w:p w14:paraId="4FF56C1E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jc w:val="both"/>
        <w:rPr>
          <w:color w:val="000000"/>
        </w:rPr>
      </w:pPr>
    </w:p>
    <w:p w14:paraId="15418F32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57"/>
        <w:jc w:val="both"/>
        <w:rPr>
          <w:color w:val="000000"/>
        </w:rPr>
      </w:pPr>
      <w:r>
        <w:rPr>
          <w:color w:val="000000"/>
        </w:rPr>
        <w:t xml:space="preserve">La Empresa deberá informar entre los días 1 y 10 de cada mes los volúmenes de venta, en relación con cada uno de los productos incluidos en el Anexo </w:t>
      </w:r>
      <w:r>
        <w:t>I</w:t>
      </w:r>
      <w:r>
        <w:rPr>
          <w:color w:val="000000"/>
        </w:rPr>
        <w:t xml:space="preserve"> del </w:t>
      </w:r>
      <w:r>
        <w:t>ACTA ACUERDO.</w:t>
      </w:r>
    </w:p>
    <w:p w14:paraId="0F1F31E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ACA425C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58"/>
        <w:jc w:val="both"/>
        <w:rPr>
          <w:color w:val="000000"/>
        </w:rPr>
      </w:pPr>
      <w:r>
        <w:rPr>
          <w:color w:val="000000"/>
        </w:rPr>
        <w:t>Con tal fin, deberá remitir dicha información respecto a las ventas realizadas en el mes inmediato anterior, a la casilla de correo electrónico “</w:t>
      </w:r>
      <w:hyperlink r:id="rId9">
        <w:r>
          <w:rPr>
            <w:color w:val="000000"/>
          </w:rPr>
          <w:t>s</w:t>
        </w:r>
      </w:hyperlink>
      <w:hyperlink r:id="rId10">
        <w:r>
          <w:t>ci</w:t>
        </w:r>
      </w:hyperlink>
      <w:hyperlink r:id="rId11">
        <w:r>
          <w:rPr>
            <w:color w:val="000000"/>
          </w:rPr>
          <w:t>@produccion.gob.ar</w:t>
        </w:r>
      </w:hyperlink>
      <w:r>
        <w:rPr>
          <w:color w:val="000000"/>
        </w:rPr>
        <w:t>”.</w:t>
      </w:r>
    </w:p>
    <w:p w14:paraId="7C609C4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215886B2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CLÁUSULA DÉCIMA: FISCALIZACIÓN</w:t>
      </w:r>
    </w:p>
    <w:p w14:paraId="5C341CF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4"/>
        <w:jc w:val="both"/>
        <w:rPr>
          <w:color w:val="000000"/>
          <w:sz w:val="33"/>
          <w:szCs w:val="33"/>
        </w:rPr>
      </w:pPr>
    </w:p>
    <w:p w14:paraId="56487324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77" w:lineRule="auto"/>
        <w:jc w:val="both"/>
      </w:pPr>
      <w:r>
        <w:rPr>
          <w:color w:val="000000"/>
        </w:rPr>
        <w:t xml:space="preserve">El efectivo cumplimiento por parte de la Empresa de las obligaciones asumidas por el CONVENIO, como así también de las exigencias establecidas en la Ley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24.240</w:t>
      </w:r>
      <w:r>
        <w:t xml:space="preserve"> y </w:t>
      </w:r>
      <w:proofErr w:type="spellStart"/>
      <w:r>
        <w:t>N°</w:t>
      </w:r>
      <w:proofErr w:type="spellEnd"/>
      <w:r>
        <w:t xml:space="preserve"> 20.680,</w:t>
      </w:r>
      <w:r>
        <w:rPr>
          <w:color w:val="000000"/>
        </w:rPr>
        <w:t xml:space="preserve"> el Decreto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274 de fecha 17 de abril de 2019, o las que en un futuro las reemplacen será fiscalizado por </w:t>
      </w:r>
      <w:r>
        <w:t>la Dirección de Inspecciones.</w:t>
      </w:r>
    </w:p>
    <w:p w14:paraId="3476217E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77" w:lineRule="auto"/>
        <w:jc w:val="both"/>
      </w:pPr>
    </w:p>
    <w:p w14:paraId="32EFAA74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77" w:lineRule="auto"/>
        <w:jc w:val="both"/>
      </w:pPr>
      <w:r>
        <w:t xml:space="preserve">A su vez, las PARTES se comprometen a someterse al procedimiento de fiscalización establecido en el Anexo II del presente ACTA ACUERDO.  </w:t>
      </w:r>
    </w:p>
    <w:p w14:paraId="2F6AE927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337F3BC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96"/>
        <w:jc w:val="both"/>
        <w:rPr>
          <w:color w:val="000000"/>
        </w:rPr>
      </w:pPr>
      <w:r>
        <w:rPr>
          <w:color w:val="000000"/>
        </w:rPr>
        <w:t>CLÁUSULA DÉCIMA PRIMERA: INFRACCIONES</w:t>
      </w:r>
    </w:p>
    <w:p w14:paraId="3326485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32"/>
          <w:szCs w:val="32"/>
        </w:rPr>
      </w:pPr>
    </w:p>
    <w:p w14:paraId="5EB23122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right="932"/>
        <w:jc w:val="both"/>
        <w:rPr>
          <w:color w:val="000000"/>
        </w:rPr>
      </w:pPr>
      <w:r>
        <w:rPr>
          <w:color w:val="000000"/>
        </w:rPr>
        <w:t xml:space="preserve">En el marco del </w:t>
      </w:r>
      <w:r>
        <w:t>ACTA ACUERDO</w:t>
      </w:r>
      <w:r>
        <w:rPr>
          <w:color w:val="000000"/>
        </w:rPr>
        <w:t xml:space="preserve"> se considerará que la Empresa ha incurrido en infracción cuando:</w:t>
      </w:r>
    </w:p>
    <w:p w14:paraId="7513C508" w14:textId="77777777" w:rsidR="009C6F7B" w:rsidRDefault="0078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" w:line="480" w:lineRule="auto"/>
        <w:ind w:right="927"/>
        <w:jc w:val="both"/>
      </w:pPr>
      <w:r>
        <w:rPr>
          <w:color w:val="000000"/>
        </w:rPr>
        <w:t xml:space="preserve">No se encuentren ofertados en una o más sucursales de la Empresa, al menos el OCHENTA POR CIENTO (80%) de los productos previstos en el Anexo </w:t>
      </w:r>
      <w:r>
        <w:t>I</w:t>
      </w:r>
      <w:r>
        <w:rPr>
          <w:color w:val="000000"/>
        </w:rPr>
        <w:t xml:space="preserve"> del </w:t>
      </w:r>
      <w:r>
        <w:t>ACTA ACUERDO</w:t>
      </w:r>
      <w:r>
        <w:rPr>
          <w:color w:val="000000"/>
        </w:rPr>
        <w:t xml:space="preserve"> que sean objeto de fiscalización y no se encontrare ofertado un sustituto conforme los términos de la Cláusula Sexta.</w:t>
      </w:r>
    </w:p>
    <w:p w14:paraId="127AC263" w14:textId="77777777" w:rsidR="009C6F7B" w:rsidRDefault="0078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" w:line="480" w:lineRule="auto"/>
        <w:ind w:right="927"/>
        <w:jc w:val="both"/>
      </w:pPr>
      <w:r>
        <w:rPr>
          <w:color w:val="000000"/>
        </w:rPr>
        <w:t xml:space="preserve">No se encuentren correctamente identificados mediante la señalética del PROGRAMA, en una o más sucursales de la Empresa, los productos incorporados al Anexo </w:t>
      </w:r>
      <w:r>
        <w:t>I</w:t>
      </w:r>
      <w:r>
        <w:rPr>
          <w:color w:val="000000"/>
        </w:rPr>
        <w:t xml:space="preserve"> del </w:t>
      </w:r>
      <w:r>
        <w:t>ACTA ACUERDO</w:t>
      </w:r>
      <w:r>
        <w:rPr>
          <w:color w:val="000000"/>
        </w:rPr>
        <w:t>.</w:t>
      </w:r>
    </w:p>
    <w:p w14:paraId="0A801AD2" w14:textId="77777777" w:rsidR="009C6F7B" w:rsidRDefault="0078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" w:line="480" w:lineRule="auto"/>
        <w:ind w:right="927"/>
        <w:jc w:val="both"/>
      </w:pPr>
      <w:r>
        <w:rPr>
          <w:color w:val="000000"/>
        </w:rPr>
        <w:t xml:space="preserve">Utilice la “Señalética” del PROGRAMA en la oferta de productos que no se encuentren incluidos en el Anexo </w:t>
      </w:r>
      <w:r>
        <w:t>I</w:t>
      </w:r>
      <w:r>
        <w:rPr>
          <w:color w:val="000000"/>
        </w:rPr>
        <w:t xml:space="preserve"> del</w:t>
      </w:r>
      <w:r>
        <w:t xml:space="preserve"> ACTA ACUERDO</w:t>
      </w:r>
      <w:r>
        <w:rPr>
          <w:color w:val="000000"/>
        </w:rPr>
        <w:t>.</w:t>
      </w:r>
    </w:p>
    <w:p w14:paraId="6F91AF5F" w14:textId="77777777" w:rsidR="009C6F7B" w:rsidRDefault="0078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" w:line="480" w:lineRule="auto"/>
        <w:ind w:right="927"/>
        <w:jc w:val="both"/>
      </w:pPr>
      <w:r>
        <w:rPr>
          <w:color w:val="000000"/>
        </w:rPr>
        <w:t>Establezca alguna restricción al número de productos de venta por consumidor sin que esté previamente autorizado por la SECRETARÍA.</w:t>
      </w:r>
    </w:p>
    <w:p w14:paraId="4301BB7C" w14:textId="77777777" w:rsidR="009C6F7B" w:rsidRDefault="0078255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386"/>
        </w:tabs>
        <w:spacing w:before="1" w:line="480" w:lineRule="auto"/>
        <w:ind w:right="927"/>
        <w:jc w:val="both"/>
      </w:pPr>
      <w:r>
        <w:rPr>
          <w:color w:val="000000"/>
        </w:rPr>
        <w:lastRenderedPageBreak/>
        <w:t xml:space="preserve">Oferte los productos previstos en el Anexo </w:t>
      </w:r>
      <w:r>
        <w:t>I</w:t>
      </w:r>
      <w:r>
        <w:rPr>
          <w:color w:val="000000"/>
        </w:rPr>
        <w:t xml:space="preserve"> del </w:t>
      </w:r>
      <w:r>
        <w:t>ACTA ACUERDO</w:t>
      </w:r>
      <w:r>
        <w:rPr>
          <w:color w:val="000000"/>
        </w:rPr>
        <w:t xml:space="preserve"> a un precio superior al allí establecido.</w:t>
      </w:r>
    </w:p>
    <w:p w14:paraId="3482542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ind w:left="-182"/>
        <w:jc w:val="both"/>
        <w:rPr>
          <w:color w:val="000000"/>
          <w:sz w:val="21"/>
          <w:szCs w:val="21"/>
        </w:rPr>
      </w:pPr>
    </w:p>
    <w:p w14:paraId="06E2EFF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ind w:left="-182"/>
        <w:jc w:val="both"/>
        <w:rPr>
          <w:color w:val="000000"/>
          <w:sz w:val="21"/>
          <w:szCs w:val="21"/>
        </w:rPr>
      </w:pPr>
    </w:p>
    <w:p w14:paraId="4B1C1551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  <w:rPr>
          <w:color w:val="000000"/>
        </w:rPr>
      </w:pPr>
      <w:r>
        <w:rPr>
          <w:color w:val="000000"/>
        </w:rPr>
        <w:t>CLÁUSULA DÉCIMA SEGUNDA: DEBERES DE LAS PARTES</w:t>
      </w:r>
    </w:p>
    <w:p w14:paraId="0F6AAEA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  <w:rPr>
          <w:color w:val="000000"/>
        </w:rPr>
      </w:pPr>
    </w:p>
    <w:p w14:paraId="0ABBEC0E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Las PARTES se comprometen a dar completo e irrestricto cumplimiento a las obligaciones emergentes del </w:t>
      </w:r>
      <w:r>
        <w:t>ACTA ACUERDO</w:t>
      </w:r>
      <w:r>
        <w:rPr>
          <w:color w:val="000000"/>
        </w:rPr>
        <w:t xml:space="preserve">, bajo los principios de buena fe (Artículo 961 del Código Civil y Comercial de la Nación), máxima colaboración y transparencia, en el marco de la normativa vigente. </w:t>
      </w:r>
    </w:p>
    <w:p w14:paraId="665B9A51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633C0F55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>CLÁUSULA DÉCIMA TERCERA: VIGENCIA</w:t>
      </w:r>
    </w:p>
    <w:p w14:paraId="12251E07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El presente </w:t>
      </w:r>
      <w:r>
        <w:t>ACTA ACUERDO</w:t>
      </w:r>
      <w:r>
        <w:rPr>
          <w:color w:val="000000"/>
        </w:rPr>
        <w:t xml:space="preserve"> y su respectivo Anexo tendrán vigencia desde su suscripción y por el término de DOCE (12) meses</w:t>
      </w:r>
      <w:r>
        <w:t>.</w:t>
      </w:r>
    </w:p>
    <w:p w14:paraId="34FDA67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01E81EB7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Asimismo, la vigencia del presente </w:t>
      </w:r>
      <w:r>
        <w:t>ACTA ACUERDO</w:t>
      </w:r>
      <w:r>
        <w:rPr>
          <w:color w:val="000000"/>
        </w:rPr>
        <w:t xml:space="preserve"> podrá ser prorrogada por acuerdo de las PARTES.</w:t>
      </w:r>
    </w:p>
    <w:p w14:paraId="40EF132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2EBE42EB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CLÁUSULA DÉCIMA CUARTA: MODIFICACIONES AL </w:t>
      </w:r>
      <w:r>
        <w:t>ACTA ACUERDO</w:t>
      </w:r>
    </w:p>
    <w:p w14:paraId="5419FEF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Las PARTES establecen que el </w:t>
      </w:r>
      <w:r>
        <w:t xml:space="preserve">ACTA ACUERDO </w:t>
      </w:r>
      <w:r>
        <w:rPr>
          <w:color w:val="000000"/>
        </w:rPr>
        <w:t>podrá ser modificado por acuerdo de las mismas. Toda modificación a las condiciones establecidas en el</w:t>
      </w:r>
      <w:r>
        <w:t xml:space="preserve"> ACTA ACUERDO</w:t>
      </w:r>
      <w:r>
        <w:rPr>
          <w:color w:val="000000"/>
        </w:rPr>
        <w:t xml:space="preserve"> podrá realizarse mediante adenda suscripta al efecto.</w:t>
      </w:r>
    </w:p>
    <w:p w14:paraId="04585D60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4D02CC18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Asimismo, todos los aspectos operativos que puedan haberse omitido en el </w:t>
      </w:r>
      <w:r>
        <w:t>ACTA ACUERDO</w:t>
      </w:r>
      <w:r>
        <w:rPr>
          <w:color w:val="000000"/>
        </w:rPr>
        <w:t>, así como las aclaraciones vinculadas a los establecidos, se acordarán por escrito entre las PARTES sin necesidad de modificar el mismo.</w:t>
      </w:r>
    </w:p>
    <w:p w14:paraId="7F5C929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1D710EA4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>CLÁUSULA DÉCIMA QUINTA: SOLUCIÓN DE CONTROVERSIAS</w:t>
      </w:r>
    </w:p>
    <w:p w14:paraId="154B6440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Las PARTES se comprometen a solucionar toda diferencia que pudiera llegar a darse en el marco del </w:t>
      </w:r>
      <w:r>
        <w:t>ACTA ACUERDO</w:t>
      </w:r>
      <w:r>
        <w:rPr>
          <w:color w:val="000000"/>
        </w:rPr>
        <w:t>.</w:t>
      </w:r>
    </w:p>
    <w:p w14:paraId="0851A75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3F8DA85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lastRenderedPageBreak/>
        <w:t>En caso de que ello no fuera posible, las PARTES se someterán a los Tribunales en lo Contencioso Administrativo Federal con asiento en la Ciudad Autónoma de Buenos Aires.</w:t>
      </w:r>
    </w:p>
    <w:p w14:paraId="38811057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4A5CAC8D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>CLÁUSULA DÉCIMA SEXTA: DOMICILIOS Y NOTIFICACIÓN</w:t>
      </w:r>
    </w:p>
    <w:p w14:paraId="605479FB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23D88D71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>A todos los efectos legales del</w:t>
      </w:r>
      <w:r>
        <w:t xml:space="preserve"> ACTA ACUERDO</w:t>
      </w:r>
      <w:r>
        <w:rPr>
          <w:color w:val="000000"/>
        </w:rPr>
        <w:t>, las PARTES constituyen domicilios especiales, los que se detallan en el encabezamiento del mismo.</w:t>
      </w:r>
    </w:p>
    <w:p w14:paraId="45B6FA2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17A846D3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 xml:space="preserve">Asimismo, se deja constancia que, en virtud de lo dispuesto por el Decreto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1063 de fecha 4 de octubre de 2016, que aprobó la implementación de la plataforma de “Trámites a Distancia” (TAD) del Sistema de Gestión Documental Electrónica – GDE, como medio de interacción del ciudadano con la Administración Pública Nacional, se considerarán válidas todas las notificaciones que se efectúen por dicho medio.</w:t>
      </w:r>
    </w:p>
    <w:p w14:paraId="2DB1C227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1772202C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  <w:r>
        <w:rPr>
          <w:color w:val="000000"/>
        </w:rPr>
        <w:t>Cualquiera de las PARTES podrá modificar su domicilio notificando tal circunstancia a la otra parte mediante un medio fehaciente.</w:t>
      </w:r>
    </w:p>
    <w:p w14:paraId="1048EED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</w:pPr>
    </w:p>
    <w:p w14:paraId="58FF39B8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left="-182"/>
        <w:jc w:val="both"/>
        <w:rPr>
          <w:color w:val="000000"/>
        </w:rPr>
      </w:pPr>
      <w:r>
        <w:rPr>
          <w:color w:val="000000"/>
        </w:rPr>
        <w:t xml:space="preserve">En prueba de conformidad, a los </w:t>
      </w:r>
      <w:r>
        <w:rPr>
          <w:color w:val="000000"/>
          <w:u w:val="single"/>
        </w:rPr>
        <w:t xml:space="preserve">         </w:t>
      </w:r>
      <w:r>
        <w:rPr>
          <w:color w:val="000000"/>
        </w:rPr>
        <w:t>días del mes de</w:t>
      </w:r>
      <w:r>
        <w:rPr>
          <w:color w:val="000000"/>
          <w:u w:val="single"/>
        </w:rPr>
        <w:tab/>
      </w:r>
      <w:proofErr w:type="spellStart"/>
      <w:r>
        <w:rPr>
          <w:color w:val="000000"/>
        </w:rPr>
        <w:t>de</w:t>
      </w:r>
      <w:proofErr w:type="spellEnd"/>
    </w:p>
    <w:p w14:paraId="5256279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8"/>
        <w:jc w:val="both"/>
        <w:rPr>
          <w:color w:val="000000"/>
          <w:sz w:val="13"/>
          <w:szCs w:val="13"/>
        </w:rPr>
      </w:pPr>
    </w:p>
    <w:p w14:paraId="4E3A1E07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tabs>
          <w:tab w:val="left" w:pos="1570"/>
        </w:tabs>
        <w:spacing w:before="94"/>
        <w:jc w:val="both"/>
        <w:rPr>
          <w:color w:val="000000"/>
        </w:rPr>
      </w:pP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  <w:r>
        <w:rPr>
          <w:color w:val="000000"/>
        </w:rPr>
        <w:t xml:space="preserve">, se firma el presente </w:t>
      </w:r>
      <w:r>
        <w:t>ACTA ACUERDO</w:t>
      </w:r>
      <w:r>
        <w:rPr>
          <w:color w:val="000000"/>
        </w:rPr>
        <w:t>, en DOS (2) copias, de un mismo tenor</w:t>
      </w:r>
    </w:p>
    <w:p w14:paraId="269EDFA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jc w:val="both"/>
        <w:rPr>
          <w:color w:val="000000"/>
          <w:sz w:val="13"/>
          <w:szCs w:val="13"/>
        </w:rPr>
      </w:pPr>
    </w:p>
    <w:p w14:paraId="37F65C0A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94"/>
        <w:jc w:val="both"/>
        <w:rPr>
          <w:color w:val="000000"/>
        </w:rPr>
      </w:pPr>
      <w:r>
        <w:rPr>
          <w:color w:val="000000"/>
        </w:rPr>
        <w:t>y a un solo efecto.</w:t>
      </w:r>
    </w:p>
    <w:p w14:paraId="0135ADB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3564DA1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0ECCE8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7BC5A2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4FDC93A7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C19564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30F5E6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FA6286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68E91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7C2B98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541CEE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9E6827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B271AC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63BAD3E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A72190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36365AB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5E43C58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8FE713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044B01C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  <w:sectPr w:rsidR="009C6F7B">
          <w:footerReference w:type="default" r:id="rId12"/>
          <w:pgSz w:w="11920" w:h="16850"/>
          <w:pgMar w:top="1420" w:right="740" w:bottom="620" w:left="1600" w:header="720" w:footer="421" w:gutter="0"/>
          <w:pgNumType w:start="1"/>
          <w:cols w:space="720"/>
        </w:sectPr>
      </w:pPr>
    </w:p>
    <w:p w14:paraId="4C90409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50A4F5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791E9A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rFonts w:ascii="Times New Roman" w:eastAsia="Times New Roman" w:hAnsi="Times New Roman" w:cs="Times New Roman"/>
          <w:color w:val="000000"/>
          <w:sz w:val="19"/>
          <w:szCs w:val="19"/>
        </w:rPr>
      </w:pPr>
    </w:p>
    <w:p w14:paraId="03BDCF51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3C6FE8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33"/>
          <w:szCs w:val="33"/>
        </w:rPr>
      </w:pPr>
    </w:p>
    <w:p w14:paraId="241EC840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ind w:left="331"/>
        <w:rPr>
          <w:color w:val="000000"/>
          <w:highlight w:val="yellow"/>
        </w:rPr>
      </w:pPr>
      <w:r>
        <w:rPr>
          <w:color w:val="000000"/>
          <w:highlight w:val="yellow"/>
        </w:rPr>
        <w:t xml:space="preserve">ANEXO </w:t>
      </w:r>
      <w:r>
        <w:rPr>
          <w:highlight w:val="yellow"/>
        </w:rPr>
        <w:t>I</w:t>
      </w:r>
      <w:r>
        <w:rPr>
          <w:color w:val="000000"/>
          <w:highlight w:val="yellow"/>
        </w:rPr>
        <w:t>: LISTADO GENERAL Y PRECIOS POR ZONA GEOGRÁFICA</w:t>
      </w:r>
    </w:p>
    <w:p w14:paraId="4BF4FED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10E2464B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4"/>
        <w:rPr>
          <w:color w:val="000000"/>
          <w:sz w:val="16"/>
          <w:szCs w:val="16"/>
        </w:rPr>
      </w:pPr>
    </w:p>
    <w:p w14:paraId="53AF7533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D300A1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06FF985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ind w:left="10980"/>
        <w:rPr>
          <w:rFonts w:ascii="Times New Roman" w:eastAsia="Times New Roman" w:hAnsi="Times New Roman" w:cs="Times New Roman"/>
          <w:color w:val="000000"/>
        </w:rPr>
        <w:sectPr w:rsidR="009C6F7B" w:rsidSect="00AF36F8">
          <w:footerReference w:type="default" r:id="rId13"/>
          <w:pgSz w:w="11920" w:h="16850"/>
          <w:pgMar w:top="740" w:right="0" w:bottom="1300" w:left="1100" w:header="0" w:footer="0" w:gutter="0"/>
          <w:cols w:space="720"/>
          <w:docGrid w:linePitch="299"/>
        </w:sectPr>
      </w:pPr>
    </w:p>
    <w:p w14:paraId="16839A0C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75"/>
        <w:ind w:left="102"/>
        <w:rPr>
          <w:color w:val="000000"/>
        </w:rPr>
      </w:pPr>
      <w:r>
        <w:rPr>
          <w:color w:val="000000"/>
        </w:rPr>
        <w:lastRenderedPageBreak/>
        <w:t xml:space="preserve">ANEXO </w:t>
      </w:r>
      <w:r>
        <w:t>II</w:t>
      </w:r>
    </w:p>
    <w:p w14:paraId="51B9756E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29"/>
        <w:ind w:left="102"/>
        <w:rPr>
          <w:color w:val="000000"/>
          <w:sz w:val="24"/>
          <w:szCs w:val="24"/>
        </w:rPr>
      </w:pPr>
      <w:r>
        <w:rPr>
          <w:color w:val="000000"/>
        </w:rPr>
        <w:t xml:space="preserve">PROCEDIMIENTO DE FISCALIZACIÓN </w:t>
      </w:r>
    </w:p>
    <w:p w14:paraId="52DAEA35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color w:val="000000"/>
          <w:sz w:val="19"/>
          <w:szCs w:val="19"/>
        </w:rPr>
      </w:pPr>
    </w:p>
    <w:p w14:paraId="3357C6A6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CLÁUSULA PRIMERA. OBJETO DE LA FISCALIZACIÓN.</w:t>
      </w:r>
    </w:p>
    <w:p w14:paraId="496CAE83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02" w:right="958"/>
        <w:jc w:val="both"/>
        <w:rPr>
          <w:color w:val="000000"/>
        </w:rPr>
      </w:pPr>
      <w:r>
        <w:rPr>
          <w:color w:val="000000"/>
        </w:rPr>
        <w:t xml:space="preserve">El presente procedimiento tiene como objeto fiscalizar el cumplimiento de las obligaciones dimanantes del </w:t>
      </w:r>
      <w:r>
        <w:t>ACTA ACUERDO</w:t>
      </w:r>
      <w:r>
        <w:rPr>
          <w:color w:val="000000"/>
        </w:rPr>
        <w:t>, suscripto por las PARTES, en el marco del PROGRAMA, conforme los términos de las Cláusulas Décima y Décima Primera del mismo.</w:t>
      </w:r>
    </w:p>
    <w:p w14:paraId="696FBA1E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14:paraId="7E440BA1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CLÁUSULA SEGUNDA: INICIO DEL PROCEDIMIENTO.</w:t>
      </w:r>
    </w:p>
    <w:p w14:paraId="137F0D90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30" w:line="360" w:lineRule="auto"/>
        <w:ind w:left="102" w:right="958"/>
        <w:jc w:val="both"/>
        <w:rPr>
          <w:color w:val="000000"/>
        </w:rPr>
      </w:pPr>
      <w:r>
        <w:rPr>
          <w:color w:val="000000"/>
        </w:rPr>
        <w:t>A fin de iniciar el procedimiento de fiscalización, los inspectores se identificarán ante el responsable de la sucursal de la Empresa de Supermercados auditada, a quien le comunicarán la apertura del procedimiento y le informarán el listado de productos a fiscalizar.</w:t>
      </w:r>
    </w:p>
    <w:p w14:paraId="0C37FA5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32"/>
          <w:szCs w:val="32"/>
        </w:rPr>
      </w:pPr>
    </w:p>
    <w:p w14:paraId="5A8BE22D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ind w:left="102"/>
        <w:rPr>
          <w:color w:val="000000"/>
        </w:rPr>
      </w:pPr>
      <w:r>
        <w:rPr>
          <w:color w:val="000000"/>
        </w:rPr>
        <w:t>CLÁUSULA TERCERA. LISTADOS DE PRODUCTOS A AUDITARSE.</w:t>
      </w:r>
    </w:p>
    <w:p w14:paraId="4370BAE1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02" w:right="957"/>
        <w:jc w:val="both"/>
        <w:rPr>
          <w:color w:val="000000"/>
        </w:rPr>
      </w:pPr>
      <w:r>
        <w:rPr>
          <w:color w:val="000000"/>
        </w:rPr>
        <w:t>La SECRETARÍA determinará el listado de productos a auditarse en cada procedimiento de fiscalización, con carácter previo a la iniciación del mismo.</w:t>
      </w:r>
    </w:p>
    <w:p w14:paraId="56BE1E1B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33"/>
          <w:szCs w:val="33"/>
        </w:rPr>
      </w:pPr>
    </w:p>
    <w:p w14:paraId="5695DFE1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"/>
        <w:ind w:left="102"/>
        <w:rPr>
          <w:color w:val="000000"/>
        </w:rPr>
      </w:pPr>
      <w:r>
        <w:rPr>
          <w:color w:val="000000"/>
        </w:rPr>
        <w:t>CLÁUSULA CUARTA. PROCEDIMIENTO SUPLETORIO</w:t>
      </w:r>
    </w:p>
    <w:p w14:paraId="4EBA8E0F" w14:textId="77777777" w:rsidR="009C6F7B" w:rsidRDefault="0078255D">
      <w:pPr>
        <w:pBdr>
          <w:top w:val="nil"/>
          <w:left w:val="nil"/>
          <w:bottom w:val="nil"/>
          <w:right w:val="nil"/>
          <w:between w:val="nil"/>
        </w:pBdr>
        <w:spacing w:before="126" w:line="360" w:lineRule="auto"/>
        <w:ind w:left="102" w:right="956"/>
        <w:jc w:val="both"/>
        <w:rPr>
          <w:color w:val="000000"/>
        </w:rPr>
      </w:pPr>
      <w:r>
        <w:rPr>
          <w:color w:val="000000"/>
        </w:rPr>
        <w:t xml:space="preserve">Para todo lo que no se encuentre previsto en el presente procedimiento, serán de aplicación supletoria las disposiciones del “CAPÍTULO XII - PROCEDIMIENTO Y SANCIONES” de la Ley </w:t>
      </w:r>
      <w:proofErr w:type="spellStart"/>
      <w:r>
        <w:rPr>
          <w:color w:val="000000"/>
        </w:rPr>
        <w:t>N°</w:t>
      </w:r>
      <w:proofErr w:type="spellEnd"/>
      <w:r>
        <w:rPr>
          <w:color w:val="000000"/>
        </w:rPr>
        <w:t xml:space="preserve"> 24.240.</w:t>
      </w:r>
    </w:p>
    <w:p w14:paraId="65E8AEB0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2A827C97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AF280D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445F66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B0B752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9A7D5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EC7251B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8E766F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6693C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7A404F5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031E90D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5C64B0C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339F576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18A6B2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63CEB32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A17A09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78F9B4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7104C5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74DE9F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8"/>
        <w:rPr>
          <w:color w:val="000000"/>
          <w:sz w:val="25"/>
          <w:szCs w:val="25"/>
        </w:rPr>
      </w:pPr>
    </w:p>
    <w:p w14:paraId="5316922F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3F2F7E8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rFonts w:ascii="Times New Roman" w:eastAsia="Times New Roman" w:hAnsi="Times New Roman" w:cs="Times New Roman"/>
          <w:color w:val="000000"/>
          <w:sz w:val="23"/>
          <w:szCs w:val="23"/>
        </w:rPr>
      </w:pPr>
    </w:p>
    <w:p w14:paraId="3B1D4929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ind w:left="5751"/>
        <w:rPr>
          <w:rFonts w:ascii="Times New Roman" w:eastAsia="Times New Roman" w:hAnsi="Times New Roman" w:cs="Times New Roman"/>
          <w:color w:val="000000"/>
        </w:rPr>
      </w:pPr>
    </w:p>
    <w:p w14:paraId="6D8C877A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ind w:left="5751"/>
        <w:rPr>
          <w:rFonts w:ascii="Times New Roman" w:eastAsia="Times New Roman" w:hAnsi="Times New Roman" w:cs="Times New Roman"/>
          <w:color w:val="000000"/>
        </w:rPr>
      </w:pPr>
    </w:p>
    <w:p w14:paraId="43364E81" w14:textId="77777777" w:rsidR="009C6F7B" w:rsidRDefault="009C6F7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11"/>
          <w:szCs w:val="11"/>
        </w:rPr>
      </w:pPr>
    </w:p>
    <w:sectPr w:rsidR="009C6F7B">
      <w:footerReference w:type="default" r:id="rId14"/>
      <w:pgSz w:w="11920" w:h="16850"/>
      <w:pgMar w:top="1340" w:right="740" w:bottom="0" w:left="16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067FAA" w14:textId="77777777" w:rsidR="006B2FE9" w:rsidRDefault="006B2FE9">
      <w:r>
        <w:separator/>
      </w:r>
    </w:p>
  </w:endnote>
  <w:endnote w:type="continuationSeparator" w:id="0">
    <w:p w14:paraId="537D57E1" w14:textId="77777777" w:rsidR="006B2FE9" w:rsidRDefault="006B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F82940" w14:textId="77777777" w:rsidR="009C6F7B" w:rsidRDefault="0078255D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hidden="0" allowOverlap="1" wp14:anchorId="64799C61" wp14:editId="28710E8E">
              <wp:simplePos x="0" y="0"/>
              <wp:positionH relativeFrom="column">
                <wp:posOffset>4064000</wp:posOffset>
              </wp:positionH>
              <wp:positionV relativeFrom="paragraph">
                <wp:posOffset>10274300</wp:posOffset>
              </wp:positionV>
              <wp:extent cx="969645" cy="189865"/>
              <wp:effectExtent l="0" t="0" r="0" b="0"/>
              <wp:wrapNone/>
              <wp:docPr id="1" name="Forma libre: form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564441" y="3689830"/>
                        <a:ext cx="960120" cy="1803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60120" h="180340" extrusionOk="0">
                            <a:moveTo>
                              <a:pt x="0" y="0"/>
                            </a:moveTo>
                            <a:lnTo>
                              <a:pt x="0" y="180340"/>
                            </a:lnTo>
                            <a:lnTo>
                              <a:pt x="960120" y="180340"/>
                            </a:lnTo>
                            <a:lnTo>
                              <a:pt x="96012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44824D9" w14:textId="77777777" w:rsidR="009C6F7B" w:rsidRDefault="0078255D">
                          <w:pPr>
                            <w:spacing w:before="10"/>
                            <w:ind w:left="20"/>
                            <w:textDirection w:val="btLr"/>
                          </w:pPr>
                          <w:proofErr w:type="gramStart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</w:rPr>
                            <w:t>Página  PAGE</w:t>
                          </w:r>
                          <w:proofErr w:type="gramEnd"/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28"/>
                            </w:rPr>
                            <w:t xml:space="preserve"> 1 de 13</w:t>
                          </w:r>
                        </w:p>
                      </w:txbxContent>
                    </wps:txbx>
                    <wps:bodyPr spcFirstLastPara="1" wrap="square" lIns="88900" tIns="38100" rIns="88900" bIns="381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Forma libre: forma 1" o:spid="_x0000_s1026" style="position:absolute;margin-left:320pt;margin-top:809pt;width:76.35pt;height:14.95pt;z-index:-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60120,1803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" adj="-11796480,,5400" path="m,l,180340r960120,l960120,,,xe" filled="f" stroked="f">
              <v:stroke joinstyle="miter"/>
              <v:formulas/>
              <v:path arrowok="t" o:extrusionok="f" o:connecttype="custom" textboxrect="0,0,960120,180340"/>
              <v:textbox inset="7pt,3pt,7pt,3pt">
                <w:txbxContent>
                  <w:p w:rsidR="009C6F7B" w:rsidRDefault="0078255D">
                    <w:pPr>
                      <w:spacing w:before="10"/>
                      <w:ind w:left="20"/>
                      <w:textDirection w:val="btLr"/>
                    </w:pPr>
                    <w:proofErr w:type="gramStart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</w:rPr>
                      <w:t>Página  PAGE</w:t>
                    </w:r>
                    <w:proofErr w:type="gramEnd"/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28"/>
                      </w:rPr>
                      <w:t xml:space="preserve"> 1 de 13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14F69" w14:textId="77777777" w:rsidR="009C6F7B" w:rsidRDefault="009C6F7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261B6E" w14:textId="77777777" w:rsidR="009C6F7B" w:rsidRDefault="009C6F7B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6E9872" w14:textId="77777777" w:rsidR="006B2FE9" w:rsidRDefault="006B2FE9">
      <w:r>
        <w:separator/>
      </w:r>
    </w:p>
  </w:footnote>
  <w:footnote w:type="continuationSeparator" w:id="0">
    <w:p w14:paraId="2E9B528B" w14:textId="77777777" w:rsidR="006B2FE9" w:rsidRDefault="006B2F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2A7671"/>
    <w:multiLevelType w:val="multilevel"/>
    <w:tmpl w:val="36049EA2"/>
    <w:lvl w:ilvl="0">
      <w:start w:val="1"/>
      <w:numFmt w:val="lowerLetter"/>
      <w:lvlText w:val="%1)"/>
      <w:lvlJc w:val="left"/>
      <w:pPr>
        <w:ind w:left="102" w:hanging="284"/>
      </w:pPr>
      <w:rPr>
        <w:rFonts w:ascii="Arial MT" w:eastAsia="Arial MT" w:hAnsi="Arial MT" w:cs="Arial MT"/>
        <w:sz w:val="22"/>
        <w:szCs w:val="22"/>
      </w:rPr>
    </w:lvl>
    <w:lvl w:ilvl="1">
      <w:start w:val="1"/>
      <w:numFmt w:val="bullet"/>
      <w:lvlText w:val="•"/>
      <w:lvlJc w:val="left"/>
      <w:pPr>
        <w:ind w:left="1047" w:hanging="283"/>
      </w:pPr>
    </w:lvl>
    <w:lvl w:ilvl="2">
      <w:start w:val="1"/>
      <w:numFmt w:val="bullet"/>
      <w:lvlText w:val="•"/>
      <w:lvlJc w:val="left"/>
      <w:pPr>
        <w:ind w:left="1994" w:hanging="284"/>
      </w:pPr>
    </w:lvl>
    <w:lvl w:ilvl="3">
      <w:start w:val="1"/>
      <w:numFmt w:val="bullet"/>
      <w:lvlText w:val="•"/>
      <w:lvlJc w:val="left"/>
      <w:pPr>
        <w:ind w:left="2941" w:hanging="283"/>
      </w:pPr>
    </w:lvl>
    <w:lvl w:ilvl="4">
      <w:start w:val="1"/>
      <w:numFmt w:val="bullet"/>
      <w:lvlText w:val="•"/>
      <w:lvlJc w:val="left"/>
      <w:pPr>
        <w:ind w:left="3888" w:hanging="283"/>
      </w:pPr>
    </w:lvl>
    <w:lvl w:ilvl="5">
      <w:start w:val="1"/>
      <w:numFmt w:val="bullet"/>
      <w:lvlText w:val="•"/>
      <w:lvlJc w:val="left"/>
      <w:pPr>
        <w:ind w:left="4835" w:hanging="284"/>
      </w:pPr>
    </w:lvl>
    <w:lvl w:ilvl="6">
      <w:start w:val="1"/>
      <w:numFmt w:val="bullet"/>
      <w:lvlText w:val="•"/>
      <w:lvlJc w:val="left"/>
      <w:pPr>
        <w:ind w:left="5782" w:hanging="283"/>
      </w:pPr>
    </w:lvl>
    <w:lvl w:ilvl="7">
      <w:start w:val="1"/>
      <w:numFmt w:val="bullet"/>
      <w:lvlText w:val="•"/>
      <w:lvlJc w:val="left"/>
      <w:pPr>
        <w:ind w:left="6729" w:hanging="284"/>
      </w:pPr>
    </w:lvl>
    <w:lvl w:ilvl="8">
      <w:start w:val="1"/>
      <w:numFmt w:val="bullet"/>
      <w:lvlText w:val="•"/>
      <w:lvlJc w:val="left"/>
      <w:pPr>
        <w:ind w:left="7676" w:hanging="2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6F7B"/>
    <w:rsid w:val="001817D9"/>
    <w:rsid w:val="002A5D93"/>
    <w:rsid w:val="002E2A87"/>
    <w:rsid w:val="00397840"/>
    <w:rsid w:val="00433E7B"/>
    <w:rsid w:val="006B2FE9"/>
    <w:rsid w:val="006C1519"/>
    <w:rsid w:val="0078255D"/>
    <w:rsid w:val="00963CEC"/>
    <w:rsid w:val="009B1D28"/>
    <w:rsid w:val="009C6F7B"/>
    <w:rsid w:val="009D5829"/>
    <w:rsid w:val="00A863F4"/>
    <w:rsid w:val="00AE09A7"/>
    <w:rsid w:val="00AF36F8"/>
    <w:rsid w:val="00B16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DE5C62D"/>
  <w15:docId w15:val="{2E234F23-5655-4396-9CFD-2EA27A522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MT" w:eastAsia="Arial MT" w:hAnsi="Arial MT" w:cs="Arial MT"/>
        <w:sz w:val="22"/>
        <w:szCs w:val="22"/>
        <w:lang w:val="es-ES" w:eastAsia="es-A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02" w:right="927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D440D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40D0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D440D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40D0"/>
    <w:rPr>
      <w:rFonts w:ascii="Arial MT" w:eastAsia="Arial MT" w:hAnsi="Arial MT" w:cs="Arial MT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050F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050FD"/>
    <w:rPr>
      <w:rFonts w:ascii="Tahoma" w:eastAsia="Arial MT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8C018B"/>
    <w:rPr>
      <w:color w:val="0000FF" w:themeColor="hyperlink"/>
      <w:u w:val="singl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gentina.gob.ar/precios-cuidado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adc@produccion.gob.a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sadc@produccion.gob.a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adc@produccion.gob.ar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vVPK6D7a6aFawjF1t3RkLnX5mQw==">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1841</Words>
  <Characters>10127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Ministerio de Desarrollo Productivos</Company>
  <LinksUpToDate>false</LinksUpToDate>
  <CharactersWithSpaces>11945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Carla Mariela Severini</cp:lastModifiedBy>
  <cp:revision>2</cp:revision>
  <cp:lastPrinted>2022-01-07T16:38:00Z</cp:lastPrinted>
  <dcterms:created xsi:type="dcterms:W3CDTF">2022-01-07T21:46:00Z</dcterms:created>
  <dcterms:modified xsi:type="dcterms:W3CDTF">2022-01-07T21:46:00Z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2021-01-08T00:00:00Z</vt:filetime>
  </property>
  <property fmtid="{D5CDD505-2E9C-101B-9397-08002B2CF9AE}" pid="3" name="LastSaved">
    <vt:filetime>2021-12-29T00:00:00Z</vt:filetime>
  </property>
</Properties>
</file>